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46B" w:rsidRDefault="00A634A6">
      <w:pPr>
        <w:spacing w:after="0" w:line="240" w:lineRule="auto"/>
        <w:jc w:val="center"/>
        <w:rPr>
          <w:rFonts w:ascii="Times New Roman" w:eastAsia="Times New Roman" w:hAnsi="Times New Roman" w:cs="Times New Roman"/>
          <w:sz w:val="28"/>
          <w:szCs w:val="28"/>
          <w:lang w:eastAsia="ru-RU"/>
        </w:rPr>
      </w:pPr>
      <w:r>
        <w:rPr>
          <w:rFonts w:ascii="Courier New" w:eastAsia="Times New Roman" w:hAnsi="Courier New" w:cs="Courier New"/>
          <w:noProof/>
          <w:sz w:val="20"/>
          <w:szCs w:val="20"/>
          <w:lang w:eastAsia="ru-RU"/>
        </w:rPr>
        <mc:AlternateContent>
          <mc:Choice Requires="wpg">
            <w:drawing>
              <wp:anchor distT="0" distB="0" distL="114300" distR="114300" simplePos="0" relativeHeight="251659264" behindDoc="1" locked="0" layoutInCell="1" allowOverlap="1">
                <wp:simplePos x="0" y="0"/>
                <wp:positionH relativeFrom="column">
                  <wp:posOffset>2766060</wp:posOffset>
                </wp:positionH>
                <wp:positionV relativeFrom="paragraph">
                  <wp:posOffset>-4445</wp:posOffset>
                </wp:positionV>
                <wp:extent cx="586740" cy="685800"/>
                <wp:effectExtent l="0" t="0" r="3810" b="0"/>
                <wp:wrapTight wrapText="bothSides">
                  <wp:wrapPolygon edited="1">
                    <wp:start x="0" y="0"/>
                    <wp:lineTo x="0" y="21000"/>
                    <wp:lineTo x="21039" y="21000"/>
                    <wp:lineTo x="21039" y="0"/>
                    <wp:lineTo x="0" y="0"/>
                  </wp:wrapPolygon>
                </wp:wrapTight>
                <wp:docPr id="1" name="Рисунок 1" descr="Герб%20Нефтеюганск%20small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rrowheads="1"/>
                        </pic:cNvPicPr>
                      </pic:nvPicPr>
                      <pic:blipFill>
                        <a:blip r:embed="rId7"/>
                        <a:stretch/>
                      </pic:blipFill>
                      <pic:spPr bwMode="auto">
                        <a:xfrm>
                          <a:off x="0" y="0"/>
                          <a:ext cx="586740" cy="685800"/>
                        </a:xfrm>
                        <a:prstGeom prst="rect">
                          <a:avLst/>
                        </a:prstGeom>
                        <a:noFill/>
                        <a:ln>
                          <a:noFill/>
                          <a:miter/>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217.80pt;mso-position-horizontal:absolute;mso-position-vertical-relative:text;margin-top:-0.35pt;mso-position-vertical:absolute;width:46.20pt;height:54.00pt;mso-wrap-distance-left:9.00pt;mso-wrap-distance-top:0.00pt;mso-wrap-distance-right:9.00pt;mso-wrap-distance-bottom:0.00pt;" wrapcoords="0 0 0 97222 97403 97222 97403 0 0 0" stroked="f">
                <v:path textboxrect="0,0,0,0"/>
                <w10:wrap type="tight"/>
                <v:imagedata r:id="rId10" o:title=""/>
              </v:shape>
            </w:pict>
          </mc:Fallback>
        </mc:AlternateContent>
      </w:r>
    </w:p>
    <w:p w:rsidR="003B146B" w:rsidRDefault="003B146B">
      <w:pPr>
        <w:spacing w:after="0" w:line="240" w:lineRule="auto"/>
        <w:jc w:val="center"/>
        <w:rPr>
          <w:rFonts w:ascii="Times New Roman" w:eastAsia="Times New Roman" w:hAnsi="Times New Roman" w:cs="Times New Roman"/>
          <w:sz w:val="28"/>
          <w:szCs w:val="28"/>
          <w:lang w:eastAsia="ru-RU"/>
        </w:rPr>
      </w:pPr>
    </w:p>
    <w:p w:rsidR="003B146B" w:rsidRDefault="003B146B">
      <w:pPr>
        <w:spacing w:after="0" w:line="240" w:lineRule="auto"/>
        <w:jc w:val="center"/>
        <w:rPr>
          <w:rFonts w:ascii="Times New Roman" w:eastAsia="Times New Roman" w:hAnsi="Times New Roman" w:cs="Times New Roman"/>
          <w:sz w:val="28"/>
          <w:szCs w:val="28"/>
          <w:lang w:eastAsia="ru-RU"/>
        </w:rPr>
      </w:pPr>
    </w:p>
    <w:p w:rsidR="003B146B" w:rsidRDefault="003B146B">
      <w:pPr>
        <w:widowControl w:val="0"/>
        <w:spacing w:after="0" w:line="240" w:lineRule="auto"/>
        <w:jc w:val="center"/>
        <w:rPr>
          <w:rFonts w:ascii="Times New Roman" w:eastAsia="Times New Roman" w:hAnsi="Times New Roman" w:cs="Times New Roman"/>
          <w:b/>
          <w:sz w:val="32"/>
          <w:szCs w:val="32"/>
          <w:lang w:eastAsia="ru-RU"/>
        </w:rPr>
      </w:pPr>
    </w:p>
    <w:p w:rsidR="003B146B" w:rsidRDefault="00A634A6">
      <w:pPr>
        <w:widowControl w:val="0"/>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АДМИНИСТРАЦИЯ ГОРОДА НЕФТЕЮГАНСКА</w:t>
      </w:r>
    </w:p>
    <w:p w:rsidR="003B146B" w:rsidRDefault="00A634A6">
      <w:pPr>
        <w:widowControl w:val="0"/>
        <w:spacing w:after="0" w:line="240" w:lineRule="auto"/>
        <w:jc w:val="center"/>
        <w:rPr>
          <w:rFonts w:ascii="Times New Roman" w:eastAsia="Times New Roman" w:hAnsi="Times New Roman" w:cs="Times New Roman"/>
          <w:b/>
          <w:sz w:val="10"/>
          <w:szCs w:val="10"/>
          <w:lang w:eastAsia="ru-RU"/>
        </w:rPr>
      </w:pPr>
      <w:r>
        <w:rPr>
          <w:rFonts w:ascii="Times New Roman" w:eastAsia="Times New Roman" w:hAnsi="Times New Roman" w:cs="Times New Roman"/>
          <w:b/>
          <w:sz w:val="10"/>
          <w:szCs w:val="10"/>
          <w:lang w:eastAsia="ru-RU"/>
        </w:rPr>
        <w:t xml:space="preserve">                              </w:t>
      </w:r>
    </w:p>
    <w:p w:rsidR="003B146B" w:rsidRDefault="00A634A6">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ПОСТАНОВЛЕНИЕ</w:t>
      </w:r>
    </w:p>
    <w:p w:rsidR="003B146B" w:rsidRDefault="003B146B">
      <w:pPr>
        <w:spacing w:after="0" w:line="240" w:lineRule="auto"/>
        <w:jc w:val="center"/>
        <w:rPr>
          <w:rFonts w:ascii="Times New Roman" w:eastAsia="Times New Roman" w:hAnsi="Times New Roman" w:cs="Times New Roman"/>
          <w:sz w:val="28"/>
          <w:szCs w:val="28"/>
          <w:lang w:eastAsia="ru-RU"/>
        </w:rPr>
      </w:pPr>
    </w:p>
    <w:p w:rsidR="003B146B" w:rsidRDefault="00A634A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w:t>
      </w:r>
      <w:r>
        <w:rPr>
          <w:rFonts w:ascii="Times New Roman" w:hAnsi="Times New Roman" w:cs="Times New Roman"/>
          <w:sz w:val="28"/>
          <w:szCs w:val="28"/>
        </w:rPr>
        <w:tab/>
      </w:r>
      <w:r>
        <w:rPr>
          <w:rFonts w:ascii="Times New Roman" w:hAnsi="Times New Roman" w:cs="Times New Roman"/>
          <w:sz w:val="28"/>
          <w:szCs w:val="28"/>
        </w:rPr>
        <w:tab/>
        <w:t xml:space="preserve">                                                                           №_________</w:t>
      </w:r>
    </w:p>
    <w:p w:rsidR="003B146B" w:rsidRDefault="00A634A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4"/>
          <w:szCs w:val="24"/>
        </w:rPr>
        <w:t>г.</w:t>
      </w:r>
      <w:r>
        <w:rPr>
          <w:rFonts w:ascii="Times New Roman" w:eastAsia="Times New Roman" w:hAnsi="Times New Roman" w:cs="Times New Roman"/>
          <w:sz w:val="24"/>
          <w:szCs w:val="24"/>
          <w:lang w:eastAsia="ru-RU"/>
        </w:rPr>
        <w:t xml:space="preserve"> Нефтеюганск</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p>
    <w:p w:rsidR="003B146B" w:rsidRDefault="003B146B">
      <w:pPr>
        <w:spacing w:after="0" w:line="240" w:lineRule="auto"/>
        <w:ind w:right="-1"/>
        <w:jc w:val="center"/>
        <w:rPr>
          <w:rFonts w:ascii="Times New Roman" w:eastAsia="Times New Roman" w:hAnsi="Times New Roman" w:cs="Times New Roman"/>
          <w:b/>
          <w:sz w:val="28"/>
          <w:szCs w:val="28"/>
          <w:lang w:eastAsia="ru-RU"/>
        </w:rPr>
      </w:pPr>
    </w:p>
    <w:p w:rsidR="003B146B" w:rsidRDefault="00A634A6">
      <w:pPr>
        <w:spacing w:after="0"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О внесении изменений в постановление администрации города Нефтеюганска от 18.01.2024 № 5-нп</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28"/>
          <w:szCs w:val="28"/>
          <w:lang w:eastAsia="ru-RU"/>
        </w:rPr>
        <w:t>Об установлении системы оплаты труда в муниципальном автономном учреждении «Центр молодежных инициатив»</w:t>
      </w:r>
    </w:p>
    <w:p w:rsidR="003B146B" w:rsidRDefault="003B146B">
      <w:pPr>
        <w:spacing w:after="0" w:line="240" w:lineRule="auto"/>
        <w:rPr>
          <w:rFonts w:ascii="Times New Roman" w:eastAsia="Times New Roman" w:hAnsi="Times New Roman" w:cs="Times New Roman"/>
          <w:sz w:val="28"/>
          <w:szCs w:val="28"/>
          <w:lang w:eastAsia="ru-RU"/>
        </w:rPr>
      </w:pPr>
    </w:p>
    <w:p w:rsidR="003B146B" w:rsidRDefault="00A634A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со статьями 144, 145 Трудового кодекса Российской Федерации, Федеральным законом от 20.03.2025 № 33-ФЗ «Об общих принципах организации местного самоуп</w:t>
      </w:r>
      <w:bookmarkStart w:id="0" w:name="_GoBack"/>
      <w:bookmarkEnd w:id="0"/>
      <w:r>
        <w:rPr>
          <w:rFonts w:ascii="Times New Roman" w:eastAsia="Times New Roman" w:hAnsi="Times New Roman" w:cs="Times New Roman"/>
          <w:sz w:val="28"/>
          <w:szCs w:val="28"/>
          <w:lang w:eastAsia="ru-RU"/>
        </w:rPr>
        <w:t>равления в единой системе публичной власти», Уставом города Нефтеюганска, постановлением администрации города Нефтеюганска от 03.08.2017 № 126-нп «О порядке осуществления функций и полномочий учредителя муниципальных учреждений города Нефтеюганска», постановлением администрации города Нефтеюганска от 25.09.2025 № 991-п «Об увеличении (индексации) размеров фонда оплаты труда работников муниципальных учреждений города Нефтеюганска» администрация города Нефтеюганска постановляет:</w:t>
      </w:r>
    </w:p>
    <w:p w:rsidR="003B146B" w:rsidRDefault="00A634A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1.Внести в постановление администрации города Нефтеюганска                         от 18.01.2024 № 5-нп «Об установлении системы оплаты труда в муниципальном автономном учреждении «Центр молодежных инициатив» (с изменениями, внесенными постановлением администрации города Нефтеюганска </w:t>
      </w:r>
      <w:r w:rsidR="00F75A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от 12.12.2024 № 129-нп) следующие изменения, а именно: в приложении </w:t>
      </w:r>
      <w:r w:rsidR="00F75A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 постановлению:</w:t>
      </w:r>
    </w:p>
    <w:p w:rsidR="003B146B" w:rsidRDefault="00A634A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roofErr w:type="gramStart"/>
      <w:r>
        <w:rPr>
          <w:rFonts w:ascii="Times New Roman" w:eastAsia="Times New Roman" w:hAnsi="Times New Roman" w:cs="Times New Roman"/>
          <w:sz w:val="28"/>
          <w:szCs w:val="28"/>
          <w:lang w:eastAsia="ru-RU"/>
        </w:rPr>
        <w:t>1.Пункт</w:t>
      </w:r>
      <w:proofErr w:type="gramEnd"/>
      <w:r>
        <w:rPr>
          <w:rFonts w:ascii="Times New Roman" w:eastAsia="Times New Roman" w:hAnsi="Times New Roman" w:cs="Times New Roman"/>
          <w:sz w:val="28"/>
          <w:szCs w:val="28"/>
          <w:lang w:eastAsia="ru-RU"/>
        </w:rPr>
        <w:t xml:space="preserve"> 2.2 раздела 2 изложить в следующей редакции:</w:t>
      </w:r>
    </w:p>
    <w:p w:rsidR="003B146B" w:rsidRDefault="00A634A6">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«2.2.Должностные оклады работников Учреждения устана</w:t>
      </w:r>
      <w:r w:rsidR="00F75A2E">
        <w:rPr>
          <w:rFonts w:ascii="Times New Roman" w:eastAsia="Times New Roman" w:hAnsi="Times New Roman" w:cs="Times New Roman"/>
          <w:sz w:val="28"/>
          <w:szCs w:val="28"/>
          <w:lang w:eastAsia="ru-RU"/>
        </w:rPr>
        <w:t>вливаются согласно постановлению</w:t>
      </w:r>
      <w:r>
        <w:rPr>
          <w:rFonts w:ascii="Times New Roman" w:eastAsia="Times New Roman" w:hAnsi="Times New Roman" w:cs="Times New Roman"/>
          <w:sz w:val="28"/>
          <w:szCs w:val="28"/>
          <w:lang w:eastAsia="ru-RU"/>
        </w:rPr>
        <w:t xml:space="preserve"> Министерства труда и социального развития Российской Федерации от 21.08.1998 № 37 «Об утверждении Квалификационного справочника должностей руководителей, специалистов и других служа</w:t>
      </w:r>
      <w:r w:rsidR="00F75A2E">
        <w:rPr>
          <w:rFonts w:ascii="Times New Roman" w:eastAsia="Times New Roman" w:hAnsi="Times New Roman" w:cs="Times New Roman"/>
          <w:sz w:val="28"/>
          <w:szCs w:val="28"/>
          <w:lang w:eastAsia="ru-RU"/>
        </w:rPr>
        <w:t>щих», постановлению</w:t>
      </w:r>
      <w:r>
        <w:rPr>
          <w:rFonts w:ascii="Times New Roman" w:eastAsia="Times New Roman" w:hAnsi="Times New Roman" w:cs="Times New Roman"/>
          <w:sz w:val="28"/>
          <w:szCs w:val="28"/>
          <w:lang w:eastAsia="ru-RU"/>
        </w:rPr>
        <w:t xml:space="preserve"> Министерства труда и занятости населения Российской Федерации от 12.05.1992 № 15а «О применении действующих квалификационных справочников работ, профессий рабочих и должностей служащих на предприятиях и в организациях, расположенных на территории России», приказам Министерства труда и социальной защиты Российской Федерации </w:t>
      </w:r>
      <w:r w:rsidR="00F75A2E">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12.02.2020 № 59н «Об утверждении профессионального стандарта «Специалист по работе с молодежью», от 21.02.2019 № 103н «Об утверждении профессионального стандарта «Бухгалтер», от 10.09.2015 № 625н </w:t>
      </w:r>
      <w:r w:rsidR="00F75A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 xml:space="preserve">«Об утверждении профессионального стандарта «Специалист в сфере закупок», от 27.04.2023 № 374н «Об утверждении профессионального стандарта «Специалист по обеспечению антитеррористической защищенности объекта (территории)», от 15.06.2020 № 333н «Об утверждении профессионального стандарта «Специалист по организационному и документационному обеспечению управления организацией», от 22.04.2021 № 274н «Об утверждении профессионального стандарта «Специалист в области охраны труда», </w:t>
      </w:r>
      <w:r w:rsidR="00F75A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 09.03.2022 № 109н «Об утверждении профессионального стандарта «Специалист по управлению персоналом», от 30.03.2021 № 161н</w:t>
      </w:r>
      <w:r w:rsidR="00F75A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«Об утверждении профессионального стандарта «Экономист предприятия» </w:t>
      </w:r>
      <w:r w:rsidR="00F75A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следующих размерах:</w:t>
      </w:r>
    </w:p>
    <w:p w:rsidR="00F75A2E" w:rsidRDefault="00F75A2E">
      <w:pPr>
        <w:widowControl w:val="0"/>
        <w:spacing w:after="0" w:line="240" w:lineRule="auto"/>
        <w:ind w:firstLine="567"/>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835"/>
        <w:gridCol w:w="3953"/>
        <w:gridCol w:w="1751"/>
      </w:tblGrid>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rsidP="00F75A2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2835" w:type="dxa"/>
            <w:tcBorders>
              <w:top w:val="single" w:sz="4" w:space="0" w:color="auto"/>
              <w:left w:val="single" w:sz="4" w:space="0" w:color="auto"/>
              <w:bottom w:val="single" w:sz="4" w:space="0" w:color="auto"/>
              <w:right w:val="single" w:sz="4" w:space="0" w:color="auto"/>
            </w:tcBorders>
          </w:tcPr>
          <w:p w:rsidR="003B146B" w:rsidRDefault="00A634A6" w:rsidP="00F75A2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Профессиональная квалификационная группа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rsidP="00F75A2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должности (профессии)</w:t>
            </w:r>
          </w:p>
        </w:tc>
        <w:tc>
          <w:tcPr>
            <w:tcW w:w="1751" w:type="dxa"/>
            <w:tcBorders>
              <w:top w:val="single" w:sz="4" w:space="0" w:color="auto"/>
              <w:left w:val="single" w:sz="4" w:space="0" w:color="auto"/>
              <w:bottom w:val="single" w:sz="4" w:space="0" w:color="auto"/>
              <w:right w:val="single" w:sz="4" w:space="0" w:color="auto"/>
            </w:tcBorders>
          </w:tcPr>
          <w:p w:rsidR="003B146B" w:rsidRDefault="00A634A6" w:rsidP="00F75A2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Размер оклада (должностного оклада) (рублей)</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F75A2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634A6">
              <w:rPr>
                <w:rFonts w:ascii="Times New Roman" w:eastAsia="Times New Roman" w:hAnsi="Times New Roman" w:cs="Times New Roman"/>
                <w:sz w:val="24"/>
                <w:szCs w:val="24"/>
                <w:lang w:eastAsia="ru-RU"/>
              </w:rPr>
              <w:t>Должности руководителей, специалистов, не отнесенных к профессиональным квалификационным группам</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27 976,00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директора</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22 734,00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Главный бухгалтер</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22 734,00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молодежных инициатив</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18 017,00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общественных инициатив</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18 017,00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Начальник отдела занятости и </w:t>
            </w:r>
            <w:proofErr w:type="spellStart"/>
            <w:r>
              <w:rPr>
                <w:rFonts w:ascii="Times New Roman" w:eastAsia="Times New Roman" w:hAnsi="Times New Roman" w:cs="Times New Roman"/>
                <w:sz w:val="24"/>
                <w:szCs w:val="24"/>
                <w:lang w:eastAsia="ru-RU"/>
              </w:rPr>
              <w:t>профориентационной</w:t>
            </w:r>
            <w:proofErr w:type="spellEnd"/>
            <w:r>
              <w:rPr>
                <w:rFonts w:ascii="Times New Roman" w:eastAsia="Times New Roman" w:hAnsi="Times New Roman" w:cs="Times New Roman"/>
                <w:sz w:val="24"/>
                <w:szCs w:val="24"/>
                <w:lang w:eastAsia="ru-RU"/>
              </w:rPr>
              <w:t xml:space="preserve"> работы с молодежью</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18 017,00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коммуникаций и комплексной профилактики</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18 017,00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отдела гражданских инициатив - менеджер ресурсного центра по работе с НКО</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18 017,00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835" w:type="dxa"/>
            <w:tcBorders>
              <w:top w:val="single" w:sz="4" w:space="0" w:color="auto"/>
              <w:left w:val="single" w:sz="4" w:space="0" w:color="auto"/>
              <w:bottom w:val="single" w:sz="4" w:space="0" w:color="auto"/>
              <w:right w:val="single" w:sz="4" w:space="0" w:color="auto"/>
            </w:tcBorders>
          </w:tcPr>
          <w:p w:rsidR="003B146B" w:rsidRDefault="003B146B">
            <w:pPr>
              <w:widowControl w:val="0"/>
              <w:spacing w:after="0" w:line="240" w:lineRule="auto"/>
              <w:jc w:val="both"/>
              <w:rPr>
                <w:rFonts w:ascii="Times New Roman" w:eastAsia="Times New Roman" w:hAnsi="Times New Roman" w:cs="Times New Roman"/>
                <w:sz w:val="24"/>
                <w:szCs w:val="24"/>
                <w:lang w:eastAsia="ru-RU"/>
              </w:rPr>
            </w:pP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хозяйственного отдела</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18 017,00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Профессиональный стандарт «Специалист по работе с молодежью»</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квалификационный уровень </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по работе с молодежью</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14 100,00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F75A2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A634A6">
              <w:rPr>
                <w:rFonts w:ascii="Times New Roman" w:eastAsia="Times New Roman" w:hAnsi="Times New Roman" w:cs="Times New Roman"/>
                <w:sz w:val="24"/>
                <w:szCs w:val="24"/>
                <w:lang w:eastAsia="ru-RU"/>
              </w:rPr>
              <w:t>Профессиональный стандарт «Бухгалтер»</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Бухгалтер</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14 100,00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Профессиональный стандарт «Специалист в сфере закупок»</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по закупкам</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14 100,00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Профессиональный стандарт «Специалист по безопасности»</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по безопасности</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14 100,00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Профессиональный стандарт «Специалист по организационному и документационному обеспечению управления организацией»</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Делопроизводитель</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14 100,00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Профессиональный стандарт «Специалист в области охраны труда»</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в области охраны труда</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14 324,00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Профессиональный стандарт «Специалист по управлению персоналом»</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по кадрам</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14 324,00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Профессиональный стандарт «Экономист предприятия»</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Экономист</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14 324,00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ind w:firstLine="15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Специалисты и служащие</w:t>
            </w:r>
          </w:p>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профессиональная квалификационная группа «общеотраслевые должности служащих третьего уровня»</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Юрисконсульт</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14 100,00</w:t>
            </w:r>
          </w:p>
        </w:tc>
      </w:tr>
      <w:tr w:rsidR="003B146B">
        <w:tc>
          <w:tcPr>
            <w:tcW w:w="9356" w:type="dxa"/>
            <w:gridSpan w:val="4"/>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ind w:firstLine="15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Рабочие </w:t>
            </w:r>
          </w:p>
          <w:p w:rsidR="003B146B" w:rsidRDefault="00A634A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профессиональная квалификационная группа «общеотраслевые профессии рабочих первого уровня»</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Кладовщик</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9 476,00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Сторож</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9 476,00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Уборщик служебных помещений</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9 476,00</w:t>
            </w:r>
          </w:p>
        </w:tc>
      </w:tr>
      <w:tr w:rsidR="003B146B">
        <w:tc>
          <w:tcPr>
            <w:tcW w:w="817"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w:t>
            </w:r>
          </w:p>
        </w:tc>
        <w:tc>
          <w:tcPr>
            <w:tcW w:w="2835"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квалификационный уровень</w:t>
            </w:r>
          </w:p>
        </w:tc>
        <w:tc>
          <w:tcPr>
            <w:tcW w:w="3953"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Рабочий по комплексному обслуживанию и ремонту зданий</w:t>
            </w:r>
          </w:p>
        </w:tc>
        <w:tc>
          <w:tcPr>
            <w:tcW w:w="1751" w:type="dxa"/>
            <w:tcBorders>
              <w:top w:val="single" w:sz="4" w:space="0" w:color="auto"/>
              <w:left w:val="single" w:sz="4" w:space="0" w:color="auto"/>
              <w:bottom w:val="single" w:sz="4" w:space="0" w:color="auto"/>
              <w:right w:val="single" w:sz="4" w:space="0" w:color="auto"/>
            </w:tcBorders>
          </w:tcPr>
          <w:p w:rsidR="003B146B" w:rsidRDefault="00A634A6">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9 476,00</w:t>
            </w:r>
          </w:p>
        </w:tc>
      </w:tr>
    </w:tbl>
    <w:p w:rsidR="003B146B" w:rsidRDefault="00A634A6">
      <w:pPr>
        <w:spacing w:after="0" w:line="240" w:lineRule="auto"/>
        <w:ind w:firstLine="708"/>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3B146B" w:rsidRDefault="00A634A6">
      <w:pPr>
        <w:tabs>
          <w:tab w:val="left" w:pos="1134"/>
          <w:tab w:val="left" w:pos="1418"/>
        </w:tabs>
        <w:spacing w:after="0" w:line="240" w:lineRule="auto"/>
        <w:ind w:firstLine="567"/>
        <w:jc w:val="both"/>
        <w:rPr>
          <w:rFonts w:ascii="Times New Roman" w:eastAsia="Times New Roman" w:hAnsi="Times New Roman" w:cs="Times New Roman"/>
          <w:sz w:val="28"/>
          <w:szCs w:val="28"/>
          <w:lang w:eastAsia="ru-RU"/>
        </w:rPr>
      </w:pPr>
      <w:bookmarkStart w:id="1" w:name="sub_473"/>
      <w:r>
        <w:rPr>
          <w:rFonts w:ascii="Times New Roman" w:eastAsia="Times New Roman" w:hAnsi="Times New Roman" w:cs="Times New Roman"/>
          <w:sz w:val="28"/>
          <w:szCs w:val="28"/>
          <w:lang w:eastAsia="ru-RU"/>
        </w:rPr>
        <w:t>1.</w:t>
      </w:r>
      <w:proofErr w:type="gramStart"/>
      <w:r>
        <w:rPr>
          <w:rFonts w:ascii="Times New Roman" w:eastAsia="Times New Roman" w:hAnsi="Times New Roman" w:cs="Times New Roman"/>
          <w:sz w:val="28"/>
          <w:szCs w:val="28"/>
          <w:lang w:eastAsia="ru-RU"/>
        </w:rPr>
        <w:t>2.Абзац</w:t>
      </w:r>
      <w:proofErr w:type="gramEnd"/>
      <w:r>
        <w:rPr>
          <w:rFonts w:ascii="Times New Roman" w:eastAsia="Times New Roman" w:hAnsi="Times New Roman" w:cs="Times New Roman"/>
          <w:sz w:val="28"/>
          <w:szCs w:val="28"/>
          <w:lang w:eastAsia="ru-RU"/>
        </w:rPr>
        <w:t xml:space="preserve"> восьмой пункта 4.2 раздела 4 изложить в следующей редакции:</w:t>
      </w:r>
    </w:p>
    <w:p w:rsidR="003B146B" w:rsidRDefault="00A634A6">
      <w:pPr>
        <w:tabs>
          <w:tab w:val="left" w:pos="1134"/>
          <w:tab w:val="left" w:pos="1418"/>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«Выплаты за интенсивность и высокие результаты работы производятся при наличии обоснованной экономии фонда оплаты труда, в пределах выделенных бюджетных ассигнований на оплату труда. Размер выплаты устанавливается в размере до 100 % от должностного оклада (оклада). Данная выплата начисляется по приказу директора Учреждения на основании подтверждающих документов (служебного письма, служебной записки), поступивших директору Учреждения от заместителя директора, главного бухгалтера. На выплату начисляется районный коэффициент и надбавка за работу в районах Крайнего Севера и приравненных к ним местностях.».</w:t>
      </w:r>
    </w:p>
    <w:p w:rsidR="003B146B" w:rsidRDefault="00A634A6">
      <w:pPr>
        <w:tabs>
          <w:tab w:val="left" w:pos="1134"/>
          <w:tab w:val="left" w:pos="1418"/>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roofErr w:type="gramStart"/>
      <w:r>
        <w:rPr>
          <w:rFonts w:ascii="Times New Roman" w:eastAsia="Times New Roman" w:hAnsi="Times New Roman" w:cs="Times New Roman"/>
          <w:sz w:val="28"/>
          <w:szCs w:val="28"/>
          <w:lang w:eastAsia="ru-RU"/>
        </w:rPr>
        <w:t>3.Пункт</w:t>
      </w:r>
      <w:proofErr w:type="gramEnd"/>
      <w:r>
        <w:rPr>
          <w:rFonts w:ascii="Times New Roman" w:eastAsia="Times New Roman" w:hAnsi="Times New Roman" w:cs="Times New Roman"/>
          <w:sz w:val="28"/>
          <w:szCs w:val="28"/>
          <w:lang w:eastAsia="ru-RU"/>
        </w:rPr>
        <w:t xml:space="preserve"> 4.3 раздела 4 дополнить абзацем двадцать седьмым следующего содержания:</w:t>
      </w:r>
    </w:p>
    <w:p w:rsidR="003B146B" w:rsidRDefault="00A634A6">
      <w:pPr>
        <w:tabs>
          <w:tab w:val="left" w:pos="1134"/>
          <w:tab w:val="left" w:pos="1418"/>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«Снижение выплаты за качество не может приводить к уменьшению размера месячной заработной платы работника более чем на 20 процентов.».</w:t>
      </w:r>
    </w:p>
    <w:p w:rsidR="003B146B" w:rsidRDefault="00A634A6">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2.Директору </w:t>
      </w:r>
      <w:r>
        <w:rPr>
          <w:rFonts w:ascii="Times New Roman" w:eastAsia="Times New Roman" w:hAnsi="Times New Roman" w:cs="Times New Roman"/>
          <w:bCs/>
          <w:sz w:val="28"/>
          <w:szCs w:val="28"/>
          <w:lang w:eastAsia="ru-RU"/>
        </w:rPr>
        <w:t xml:space="preserve">муниципального автономного учреждения «Центр молодежных инициатив» </w:t>
      </w:r>
      <w:proofErr w:type="spellStart"/>
      <w:r>
        <w:rPr>
          <w:rFonts w:ascii="Times New Roman" w:eastAsia="Times New Roman" w:hAnsi="Times New Roman" w:cs="Times New Roman"/>
          <w:bCs/>
          <w:sz w:val="28"/>
          <w:szCs w:val="28"/>
          <w:lang w:eastAsia="ru-RU"/>
        </w:rPr>
        <w:t>А.В.Тернопольченко</w:t>
      </w:r>
      <w:proofErr w:type="spellEnd"/>
      <w:r>
        <w:rPr>
          <w:rFonts w:ascii="Times New Roman" w:eastAsia="Times New Roman" w:hAnsi="Times New Roman" w:cs="Times New Roman"/>
          <w:bCs/>
          <w:sz w:val="28"/>
          <w:szCs w:val="28"/>
          <w:lang w:eastAsia="ru-RU"/>
        </w:rPr>
        <w:t xml:space="preserve"> привести действующую систему оплаты труда в соответствие с настоящим постановлением</w:t>
      </w:r>
      <w:r>
        <w:rPr>
          <w:rFonts w:ascii="Times New Roman" w:eastAsia="Times New Roman" w:hAnsi="Times New Roman" w:cs="Times New Roman"/>
          <w:sz w:val="28"/>
          <w:szCs w:val="28"/>
          <w:lang w:eastAsia="ru-RU"/>
        </w:rPr>
        <w:t>.</w:t>
      </w:r>
      <w:bookmarkEnd w:id="1"/>
    </w:p>
    <w:p w:rsidR="003B146B" w:rsidRDefault="00A634A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3.Опубликовать (обнародовать) постановление в газете «Здравствуйте, нефтеюганцы!».</w:t>
      </w:r>
    </w:p>
    <w:p w:rsidR="003B146B" w:rsidRDefault="00A634A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w:t>
      </w:r>
    </w:p>
    <w:p w:rsidR="003B146B" w:rsidRDefault="00A634A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5.Постановление вступает в силу после его официального опубликования и распространяет свое действие на правоотношения, возникшие с 01.10.2025. </w:t>
      </w:r>
    </w:p>
    <w:p w:rsidR="003B146B" w:rsidRDefault="00A634A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6.Контроль исполнения постановления возложить на директора департамента по делам администрации города </w:t>
      </w:r>
      <w:proofErr w:type="spellStart"/>
      <w:r>
        <w:rPr>
          <w:rFonts w:ascii="Times New Roman" w:eastAsia="Times New Roman" w:hAnsi="Times New Roman" w:cs="Times New Roman"/>
          <w:sz w:val="28"/>
          <w:szCs w:val="28"/>
          <w:lang w:eastAsia="ru-RU"/>
        </w:rPr>
        <w:t>Н.В.Филинову</w:t>
      </w:r>
      <w:proofErr w:type="spellEnd"/>
      <w:r>
        <w:rPr>
          <w:rFonts w:ascii="Times New Roman" w:eastAsia="Times New Roman" w:hAnsi="Times New Roman" w:cs="Times New Roman"/>
          <w:sz w:val="28"/>
          <w:szCs w:val="28"/>
          <w:lang w:eastAsia="ru-RU"/>
        </w:rPr>
        <w:t>.</w:t>
      </w:r>
    </w:p>
    <w:p w:rsidR="003B146B" w:rsidRDefault="003B146B">
      <w:pPr>
        <w:spacing w:after="0" w:line="240" w:lineRule="auto"/>
        <w:ind w:firstLine="567"/>
        <w:jc w:val="both"/>
        <w:rPr>
          <w:rFonts w:ascii="Times New Roman" w:eastAsia="Times New Roman" w:hAnsi="Times New Roman" w:cs="Times New Roman"/>
          <w:sz w:val="28"/>
          <w:szCs w:val="28"/>
          <w:lang w:eastAsia="ru-RU"/>
        </w:rPr>
      </w:pPr>
    </w:p>
    <w:p w:rsidR="003B146B" w:rsidRDefault="003B146B">
      <w:pPr>
        <w:spacing w:after="0" w:line="240" w:lineRule="auto"/>
        <w:jc w:val="both"/>
        <w:rPr>
          <w:rFonts w:ascii="Times New Roman" w:eastAsia="Times New Roman" w:hAnsi="Times New Roman" w:cs="Times New Roman"/>
          <w:sz w:val="28"/>
          <w:szCs w:val="28"/>
          <w:lang w:eastAsia="ru-RU"/>
        </w:rPr>
      </w:pPr>
    </w:p>
    <w:p w:rsidR="003B146B" w:rsidRDefault="00A634A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города Нефтеюганска                                             </w:t>
      </w:r>
      <w:r w:rsidR="00130ABA">
        <w:rPr>
          <w:rFonts w:ascii="Times New Roman" w:eastAsia="Times New Roman" w:hAnsi="Times New Roman" w:cs="Times New Roman"/>
          <w:sz w:val="28"/>
          <w:szCs w:val="28"/>
          <w:lang w:eastAsia="ru-RU"/>
        </w:rPr>
        <w:t xml:space="preserve">                    </w:t>
      </w:r>
      <w:proofErr w:type="spellStart"/>
      <w:r w:rsidR="00130ABA">
        <w:rPr>
          <w:rFonts w:ascii="Times New Roman" w:eastAsia="Times New Roman" w:hAnsi="Times New Roman" w:cs="Times New Roman"/>
          <w:sz w:val="28"/>
          <w:szCs w:val="28"/>
          <w:lang w:eastAsia="ru-RU"/>
        </w:rPr>
        <w:t>Ю.В.Чекунов</w:t>
      </w:r>
      <w:proofErr w:type="spellEnd"/>
    </w:p>
    <w:sectPr w:rsidR="003B146B" w:rsidSect="00F75A2E">
      <w:headerReference w:type="default" r:id="rId11"/>
      <w:pgSz w:w="11906" w:h="16838"/>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F0F" w:rsidRDefault="00CE1F0F">
      <w:pPr>
        <w:spacing w:after="0" w:line="240" w:lineRule="auto"/>
      </w:pPr>
      <w:r>
        <w:separator/>
      </w:r>
    </w:p>
  </w:endnote>
  <w:endnote w:type="continuationSeparator" w:id="0">
    <w:p w:rsidR="00CE1F0F" w:rsidRDefault="00CE1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F0F" w:rsidRDefault="00CE1F0F">
      <w:pPr>
        <w:spacing w:after="0" w:line="240" w:lineRule="auto"/>
      </w:pPr>
      <w:r>
        <w:separator/>
      </w:r>
    </w:p>
  </w:footnote>
  <w:footnote w:type="continuationSeparator" w:id="0">
    <w:p w:rsidR="00CE1F0F" w:rsidRDefault="00CE1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803176"/>
      <w:docPartObj>
        <w:docPartGallery w:val="Page Numbers (Top of Page)"/>
        <w:docPartUnique/>
      </w:docPartObj>
    </w:sdtPr>
    <w:sdtEndPr/>
    <w:sdtContent>
      <w:p w:rsidR="003B146B" w:rsidRDefault="00A634A6">
        <w:pPr>
          <w:pStyle w:val="af7"/>
          <w:jc w:val="center"/>
          <w:rPr>
            <w:rFonts w:ascii="Times New Roman" w:hAnsi="Times New Roman" w:cs="Times New Roman"/>
            <w:sz w:val="28"/>
            <w:szCs w:val="28"/>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A74116">
          <w:rPr>
            <w:rFonts w:ascii="Times New Roman" w:hAnsi="Times New Roman" w:cs="Times New Roman"/>
            <w:noProof/>
            <w:sz w:val="20"/>
            <w:szCs w:val="20"/>
          </w:rPr>
          <w:t>3</w:t>
        </w:r>
        <w:r>
          <w:rPr>
            <w:rFonts w:ascii="Times New Roman" w:hAnsi="Times New Roman" w:cs="Times New Roman"/>
            <w:sz w:val="20"/>
            <w:szCs w:val="20"/>
          </w:rPr>
          <w:fldChar w:fldCharType="end"/>
        </w:r>
      </w:p>
    </w:sdtContent>
  </w:sdt>
  <w:p w:rsidR="003B146B" w:rsidRDefault="003B146B">
    <w:pPr>
      <w:pStyle w:val="af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46B"/>
    <w:rsid w:val="00130ABA"/>
    <w:rsid w:val="003B146B"/>
    <w:rsid w:val="00A634A6"/>
    <w:rsid w:val="00A74116"/>
    <w:rsid w:val="00CE1F0F"/>
    <w:rsid w:val="00F75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F4D6C"/>
  <w15:docId w15:val="{E1421B03-5CF0-46EA-816C-302CC9FF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link w:val="ac"/>
    <w:uiPriority w:val="35"/>
    <w:semiHidden/>
    <w:unhideWhenUsed/>
    <w:qFormat/>
    <w:rPr>
      <w:b/>
      <w:bCs/>
      <w:color w:val="4F81BD" w:themeColor="accent1"/>
      <w:sz w:val="18"/>
      <w:szCs w:val="18"/>
    </w:rPr>
  </w:style>
  <w:style w:type="character" w:customStyle="1" w:styleId="ac">
    <w:name w:val="Название объекта Знак"/>
    <w:basedOn w:val="a0"/>
    <w:link w:val="ab"/>
    <w:uiPriority w:val="35"/>
    <w:rPr>
      <w:b/>
      <w:bCs/>
      <w:color w:val="4F81BD" w:themeColor="accent1"/>
      <w:sz w:val="18"/>
      <w:szCs w:val="18"/>
    </w:rPr>
  </w:style>
  <w:style w:type="table" w:styleId="ad">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uiPriority w:val="99"/>
    <w:unhideWhenUsed/>
    <w:rPr>
      <w:color w:val="0000FF" w:themeColor="hyperlink"/>
      <w:u w:val="single"/>
    </w:rPr>
  </w:style>
  <w:style w:type="paragraph" w:styleId="af">
    <w:name w:val="footnote text"/>
    <w:basedOn w:val="a"/>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paragraph" w:customStyle="1" w:styleId="ConsPlusNormal">
    <w:name w:val="ConsPlusNormal"/>
    <w:pPr>
      <w:spacing w:after="0" w:line="240" w:lineRule="auto"/>
    </w:pPr>
    <w:rPr>
      <w:rFonts w:ascii="Arial" w:hAnsi="Arial" w:cs="Arial"/>
      <w:sz w:val="20"/>
      <w:szCs w:val="20"/>
    </w:rPr>
  </w:style>
  <w:style w:type="paragraph" w:customStyle="1" w:styleId="ConsPlusNonformat">
    <w:name w:val="ConsPlusNonformat"/>
    <w:uiPriority w:val="99"/>
    <w:pPr>
      <w:spacing w:after="0" w:line="240" w:lineRule="auto"/>
    </w:pPr>
    <w:rPr>
      <w:rFonts w:ascii="Courier New" w:hAnsi="Courier New" w:cs="Courier New"/>
      <w:sz w:val="20"/>
      <w:szCs w:val="20"/>
    </w:rPr>
  </w:style>
  <w:style w:type="paragraph" w:customStyle="1" w:styleId="210">
    <w:name w:val="Основной текст 21"/>
    <w:basedOn w:val="a"/>
    <w:pPr>
      <w:spacing w:after="0" w:line="240" w:lineRule="auto"/>
    </w:pPr>
    <w:rPr>
      <w:rFonts w:ascii="Times New Roman" w:eastAsia="Times New Roman" w:hAnsi="Times New Roman" w:cs="Times New Roman"/>
      <w:sz w:val="28"/>
      <w:szCs w:val="20"/>
      <w:lang w:eastAsia="ru-RU"/>
    </w:rPr>
  </w:style>
  <w:style w:type="paragraph" w:styleId="af7">
    <w:name w:val="header"/>
    <w:basedOn w:val="a"/>
    <w:link w:val="af8"/>
    <w:uiPriority w:val="99"/>
    <w:unhideWhenUsed/>
    <w:pPr>
      <w:tabs>
        <w:tab w:val="center" w:pos="4677"/>
        <w:tab w:val="right" w:pos="9355"/>
      </w:tabs>
      <w:spacing w:after="0" w:line="240" w:lineRule="auto"/>
    </w:pPr>
  </w:style>
  <w:style w:type="character" w:customStyle="1" w:styleId="af8">
    <w:name w:val="Верхний колонтитул Знак"/>
    <w:basedOn w:val="a0"/>
    <w:link w:val="af7"/>
    <w:uiPriority w:val="99"/>
  </w:style>
  <w:style w:type="paragraph" w:styleId="af9">
    <w:name w:val="footer"/>
    <w:basedOn w:val="a"/>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0"/>
    <w:link w:val="af9"/>
    <w:uiPriority w:val="99"/>
  </w:style>
  <w:style w:type="paragraph" w:styleId="afb">
    <w:name w:val="Balloon Text"/>
    <w:basedOn w:val="a"/>
    <w:link w:val="afc"/>
    <w:uiPriority w:val="99"/>
    <w:semiHidden/>
    <w:unhideWhenUsed/>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Pr>
      <w:rFonts w:ascii="Tahoma" w:hAnsi="Tahoma" w:cs="Tahoma"/>
      <w:sz w:val="16"/>
      <w:szCs w:val="16"/>
    </w:rPr>
  </w:style>
  <w:style w:type="paragraph" w:customStyle="1" w:styleId="220">
    <w:name w:val="Основной текст 22"/>
    <w:basedOn w:val="a"/>
    <w:pPr>
      <w:spacing w:after="0" w:line="240" w:lineRule="auto"/>
    </w:pPr>
    <w:rPr>
      <w:rFonts w:ascii="Times New Roman" w:eastAsia="Times New Roman" w:hAnsi="Times New Roman" w:cs="Times New Roman"/>
      <w:sz w:val="28"/>
      <w:szCs w:val="20"/>
      <w:lang w:eastAsia="ru-RU"/>
    </w:rPr>
  </w:style>
  <w:style w:type="paragraph" w:styleId="afd">
    <w:name w:val="Body Text"/>
    <w:basedOn w:val="a"/>
    <w:link w:val="afe"/>
    <w:pPr>
      <w:spacing w:after="0" w:line="240" w:lineRule="auto"/>
    </w:pPr>
    <w:rPr>
      <w:rFonts w:ascii="Times New Roman" w:eastAsia="Times New Roman" w:hAnsi="Times New Roman" w:cs="Times New Roman"/>
      <w:i/>
      <w:sz w:val="20"/>
      <w:szCs w:val="20"/>
      <w:lang w:eastAsia="ru-RU"/>
    </w:rPr>
  </w:style>
  <w:style w:type="character" w:customStyle="1" w:styleId="afe">
    <w:name w:val="Основной текст Знак"/>
    <w:basedOn w:val="a0"/>
    <w:link w:val="afd"/>
    <w:rPr>
      <w:rFonts w:ascii="Times New Roman" w:eastAsia="Times New Roman" w:hAnsi="Times New Roman" w:cs="Times New Roman"/>
      <w:i/>
      <w:sz w:val="20"/>
      <w:szCs w:val="20"/>
      <w:lang w:eastAsia="ru-RU"/>
    </w:rPr>
  </w:style>
  <w:style w:type="paragraph" w:customStyle="1" w:styleId="ConsPlusTitle">
    <w:name w:val="ConsPlusTitle"/>
    <w:uiPriority w:val="99"/>
    <w:pPr>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0.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A6D10-21C4-4F3D-82A3-15692F7AD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1086</Words>
  <Characters>6196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Prudius-LN</dc:creator>
  <cp:lastModifiedBy>Светлана Леонидовна Мозжерина</cp:lastModifiedBy>
  <cp:revision>27</cp:revision>
  <cp:lastPrinted>2025-10-27T11:19:00Z</cp:lastPrinted>
  <dcterms:created xsi:type="dcterms:W3CDTF">2024-11-08T02:59:00Z</dcterms:created>
  <dcterms:modified xsi:type="dcterms:W3CDTF">2025-10-27T12:07:00Z</dcterms:modified>
</cp:coreProperties>
</file>